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A41" w:rsidRPr="00735A41" w:rsidRDefault="00735A41" w:rsidP="00735A41">
      <w:pPr>
        <w:spacing w:before="200" w:after="0" w:line="240" w:lineRule="auto"/>
        <w:ind w:left="0" w:firstLine="0"/>
        <w:contextualSpacing/>
        <w:jc w:val="left"/>
        <w:rPr>
          <w:rFonts w:ascii="Bookman Old Style" w:eastAsia="Gill Sans MT" w:hAnsi="Bookman Old Style"/>
          <w:color w:val="000000" w:themeColor="text1"/>
          <w:sz w:val="18"/>
          <w:szCs w:val="18"/>
          <w:lang w:eastAsia="en-US"/>
        </w:rPr>
      </w:pPr>
      <w:r w:rsidRPr="00735A41">
        <w:rPr>
          <w:rFonts w:ascii="Bookman Old Style" w:eastAsia="Gill Sans MT" w:hAnsi="Bookman Old Style"/>
          <w:b/>
          <w:noProof/>
          <w:color w:val="000000" w:themeColor="text1"/>
          <w:sz w:val="48"/>
          <w:szCs w:val="48"/>
        </w:rPr>
        <w:drawing>
          <wp:inline distT="0" distB="0" distL="0" distR="0" wp14:anchorId="66406A0A" wp14:editId="5030DD0B">
            <wp:extent cx="2358319" cy="333375"/>
            <wp:effectExtent l="0" t="0" r="4445" b="0"/>
            <wp:docPr id="1" name="Obrázek 1" descr="logoE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EV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7191" cy="334629"/>
                    </a:xfrm>
                    <a:prstGeom prst="rect">
                      <a:avLst/>
                    </a:prstGeom>
                    <a:noFill/>
                    <a:ln>
                      <a:noFill/>
                    </a:ln>
                  </pic:spPr>
                </pic:pic>
              </a:graphicData>
            </a:graphic>
          </wp:inline>
        </w:drawing>
      </w:r>
    </w:p>
    <w:p w:rsidR="00735A41" w:rsidRPr="00735A41" w:rsidRDefault="00735A41" w:rsidP="00735A41">
      <w:pPr>
        <w:spacing w:before="200" w:after="0" w:line="240" w:lineRule="auto"/>
        <w:ind w:left="0" w:firstLine="0"/>
        <w:contextualSpacing/>
        <w:jc w:val="left"/>
        <w:rPr>
          <w:rFonts w:ascii="Bookman Old Style" w:eastAsia="Gill Sans MT" w:hAnsi="Bookman Old Style"/>
          <w:color w:val="000000" w:themeColor="text1"/>
          <w:sz w:val="18"/>
          <w:szCs w:val="18"/>
          <w:lang w:eastAsia="en-US"/>
        </w:rPr>
      </w:pPr>
      <w:r w:rsidRPr="00735A41">
        <w:rPr>
          <w:rFonts w:ascii="Bookman Old Style" w:eastAsia="Gill Sans MT" w:hAnsi="Bookman Old Style"/>
          <w:color w:val="000000" w:themeColor="text1"/>
          <w:sz w:val="18"/>
          <w:szCs w:val="18"/>
          <w:lang w:eastAsia="en-US"/>
        </w:rPr>
        <w:t xml:space="preserve">   Smetanova 156</w:t>
      </w:r>
    </w:p>
    <w:p w:rsidR="00F14413" w:rsidRDefault="00735A41" w:rsidP="00735A41">
      <w:pPr>
        <w:spacing w:before="200" w:after="0" w:line="240" w:lineRule="auto"/>
        <w:ind w:left="0" w:firstLine="0"/>
        <w:contextualSpacing/>
        <w:jc w:val="left"/>
        <w:rPr>
          <w:rFonts w:ascii="Bookman Old Style" w:eastAsia="Gill Sans MT" w:hAnsi="Bookman Old Style"/>
          <w:color w:val="000000" w:themeColor="text1"/>
          <w:sz w:val="18"/>
          <w:szCs w:val="18"/>
          <w:lang w:eastAsia="en-US"/>
        </w:rPr>
      </w:pPr>
      <w:r w:rsidRPr="00735A41">
        <w:rPr>
          <w:rFonts w:ascii="Bookman Old Style" w:eastAsia="Gill Sans MT" w:hAnsi="Bookman Old Style"/>
          <w:color w:val="000000" w:themeColor="text1"/>
          <w:sz w:val="18"/>
          <w:szCs w:val="18"/>
          <w:lang w:eastAsia="en-US"/>
        </w:rPr>
        <w:t xml:space="preserve">   341 </w:t>
      </w:r>
      <w:proofErr w:type="gramStart"/>
      <w:r w:rsidRPr="00735A41">
        <w:rPr>
          <w:rFonts w:ascii="Bookman Old Style" w:eastAsia="Gill Sans MT" w:hAnsi="Bookman Old Style"/>
          <w:color w:val="000000" w:themeColor="text1"/>
          <w:sz w:val="18"/>
          <w:szCs w:val="18"/>
          <w:lang w:eastAsia="en-US"/>
        </w:rPr>
        <w:t>92  Kašperské</w:t>
      </w:r>
      <w:proofErr w:type="gramEnd"/>
      <w:r w:rsidRPr="00735A41">
        <w:rPr>
          <w:rFonts w:ascii="Bookman Old Style" w:eastAsia="Gill Sans MT" w:hAnsi="Bookman Old Style"/>
          <w:color w:val="000000" w:themeColor="text1"/>
          <w:sz w:val="18"/>
          <w:szCs w:val="18"/>
          <w:lang w:eastAsia="en-US"/>
        </w:rPr>
        <w:t xml:space="preserve"> Hory</w:t>
      </w:r>
    </w:p>
    <w:p w:rsidR="00735A41" w:rsidRPr="00735A41" w:rsidRDefault="00735A41" w:rsidP="00735A41">
      <w:pPr>
        <w:spacing w:before="200" w:after="0" w:line="240" w:lineRule="auto"/>
        <w:ind w:left="0" w:firstLine="0"/>
        <w:contextualSpacing/>
        <w:jc w:val="left"/>
        <w:rPr>
          <w:rFonts w:ascii="Bookman Old Style" w:eastAsia="Gill Sans MT" w:hAnsi="Bookman Old Style"/>
          <w:color w:val="000000" w:themeColor="text1"/>
          <w:sz w:val="18"/>
          <w:szCs w:val="18"/>
          <w:lang w:eastAsia="en-US"/>
        </w:rPr>
      </w:pPr>
      <w:r>
        <w:rPr>
          <w:rFonts w:ascii="Bookman Old Style" w:eastAsia="Gill Sans MT" w:hAnsi="Bookman Old Style"/>
          <w:color w:val="000000" w:themeColor="text1"/>
          <w:sz w:val="18"/>
          <w:szCs w:val="18"/>
          <w:lang w:eastAsia="en-US"/>
        </w:rPr>
        <w:br/>
      </w:r>
      <w:r>
        <w:rPr>
          <w:rFonts w:ascii="Bookman Old Style" w:eastAsia="Gill Sans MT" w:hAnsi="Bookman Old Style"/>
          <w:color w:val="000000" w:themeColor="text1"/>
          <w:sz w:val="18"/>
          <w:szCs w:val="18"/>
          <w:lang w:eastAsia="en-US"/>
        </w:rPr>
        <w:br/>
      </w:r>
    </w:p>
    <w:p w:rsidR="002008B1" w:rsidRDefault="00A20661">
      <w:pPr>
        <w:spacing w:after="0"/>
        <w:ind w:left="0" w:right="3" w:firstLine="0"/>
        <w:jc w:val="center"/>
      </w:pPr>
      <w:r>
        <w:rPr>
          <w:b/>
          <w:sz w:val="28"/>
          <w:u w:val="single" w:color="000000"/>
        </w:rPr>
        <w:t>Technické podmínky pro výstavbu vodovodní přípojky</w:t>
      </w:r>
      <w:r>
        <w:rPr>
          <w:b/>
          <w:sz w:val="28"/>
        </w:rPr>
        <w:t xml:space="preserve"> </w:t>
      </w:r>
    </w:p>
    <w:p w:rsidR="002008B1" w:rsidRDefault="00A20661">
      <w:pPr>
        <w:spacing w:after="23"/>
        <w:ind w:left="0" w:firstLine="0"/>
        <w:jc w:val="left"/>
      </w:pPr>
      <w:r>
        <w:rPr>
          <w:b/>
        </w:rPr>
        <w:t xml:space="preserve"> </w:t>
      </w:r>
    </w:p>
    <w:p w:rsidR="002008B1" w:rsidRPr="00F14413" w:rsidRDefault="00A20661">
      <w:pPr>
        <w:pStyle w:val="Nadpis2"/>
        <w:tabs>
          <w:tab w:val="center" w:pos="1290"/>
        </w:tabs>
        <w:ind w:left="-15" w:firstLine="0"/>
        <w:rPr>
          <w:sz w:val="22"/>
        </w:rPr>
      </w:pPr>
      <w:r w:rsidRPr="00F14413">
        <w:rPr>
          <w:sz w:val="22"/>
        </w:rPr>
        <w:t>I.</w:t>
      </w:r>
      <w:r w:rsidRPr="00F14413">
        <w:rPr>
          <w:rFonts w:ascii="Arial" w:eastAsia="Arial" w:hAnsi="Arial" w:cs="Arial"/>
          <w:sz w:val="22"/>
        </w:rPr>
        <w:t xml:space="preserve"> </w:t>
      </w:r>
      <w:r w:rsidRPr="00F14413">
        <w:rPr>
          <w:rFonts w:ascii="Arial" w:eastAsia="Arial" w:hAnsi="Arial" w:cs="Arial"/>
          <w:sz w:val="22"/>
        </w:rPr>
        <w:tab/>
      </w:r>
      <w:r w:rsidRPr="00F14413">
        <w:rPr>
          <w:sz w:val="22"/>
        </w:rPr>
        <w:t xml:space="preserve">Vodovodní přípojka  </w:t>
      </w:r>
    </w:p>
    <w:p w:rsidR="002008B1" w:rsidRPr="00F14413" w:rsidRDefault="00A20661">
      <w:pPr>
        <w:numPr>
          <w:ilvl w:val="0"/>
          <w:numId w:val="1"/>
        </w:numPr>
        <w:ind w:hanging="284"/>
        <w:rPr>
          <w:sz w:val="22"/>
        </w:rPr>
      </w:pPr>
      <w:r w:rsidRPr="00F14413">
        <w:rPr>
          <w:sz w:val="22"/>
        </w:rPr>
        <w:t xml:space="preserve">Vodovodní přípojka musí být napojena na potrubí veřejného vodovodu pomocí tvarovky s odbočkou nebo pomocí navrtávacího pasu. </w:t>
      </w:r>
    </w:p>
    <w:p w:rsidR="002008B1" w:rsidRPr="00F14413" w:rsidRDefault="00A20661">
      <w:pPr>
        <w:numPr>
          <w:ilvl w:val="0"/>
          <w:numId w:val="1"/>
        </w:numPr>
        <w:ind w:hanging="284"/>
        <w:rPr>
          <w:sz w:val="22"/>
        </w:rPr>
      </w:pPr>
      <w:r w:rsidRPr="00F14413">
        <w:rPr>
          <w:sz w:val="22"/>
        </w:rPr>
        <w:t xml:space="preserve">Vodovodní přípojka musí mít v místě napojení na vnější rozvodné potrubí přípojkový uzávěr na zemní soupravu. Uzávěr na zemní soupravu není nutný, pokud bude v místě napojení šachta. Přípojkový uzávěr je možné umístit se souhlasem provozovatele veřejného vodovodu na jiném veřejně přístupném místě tak, aby byla umožněna manipulace bez nutnosti překonání jakýchkoliv překážek. Poloha uzávěru se označí orientační tabulkou podle ČSN 75 5025. </w:t>
      </w:r>
    </w:p>
    <w:p w:rsidR="002008B1" w:rsidRPr="00F14413" w:rsidRDefault="00A20661">
      <w:pPr>
        <w:numPr>
          <w:ilvl w:val="0"/>
          <w:numId w:val="1"/>
        </w:numPr>
        <w:ind w:hanging="284"/>
        <w:rPr>
          <w:sz w:val="22"/>
        </w:rPr>
      </w:pPr>
      <w:r w:rsidRPr="00F14413">
        <w:rPr>
          <w:sz w:val="22"/>
        </w:rPr>
        <w:t xml:space="preserve">Celá vodovodní přípojka musí být z jednoho druhu materiálu a u plastů z jednoho kusu, pokud to celková délka přípojky umožní. </w:t>
      </w:r>
    </w:p>
    <w:p w:rsidR="002008B1" w:rsidRPr="00F14413" w:rsidRDefault="00A20661">
      <w:pPr>
        <w:numPr>
          <w:ilvl w:val="0"/>
          <w:numId w:val="1"/>
        </w:numPr>
        <w:ind w:hanging="284"/>
        <w:rPr>
          <w:sz w:val="22"/>
        </w:rPr>
      </w:pPr>
      <w:r w:rsidRPr="00F14413">
        <w:rPr>
          <w:sz w:val="22"/>
        </w:rPr>
        <w:t xml:space="preserve">Vodovodní přípojka musí být co nejkratší a </w:t>
      </w:r>
      <w:proofErr w:type="gramStart"/>
      <w:r w:rsidRPr="00F14413">
        <w:rPr>
          <w:sz w:val="22"/>
        </w:rPr>
        <w:t>vedena</w:t>
      </w:r>
      <w:proofErr w:type="gramEnd"/>
      <w:r w:rsidRPr="00F14413">
        <w:rPr>
          <w:sz w:val="22"/>
        </w:rPr>
        <w:t xml:space="preserve"> pokud možno kolmo na připojovací objekt bez zbytečných lomů trasy. </w:t>
      </w:r>
    </w:p>
    <w:p w:rsidR="002008B1" w:rsidRPr="00F14413" w:rsidRDefault="00A20661">
      <w:pPr>
        <w:numPr>
          <w:ilvl w:val="0"/>
          <w:numId w:val="1"/>
        </w:numPr>
        <w:ind w:hanging="284"/>
        <w:rPr>
          <w:sz w:val="22"/>
        </w:rPr>
      </w:pPr>
      <w:r w:rsidRPr="00F14413">
        <w:rPr>
          <w:sz w:val="22"/>
        </w:rPr>
        <w:t xml:space="preserve">Potrubí vodovodní přípojky musí být ve spádu min 3 ‰ tak, aby bylo potrubí vždy odvzdušněné. Je-li to technicky možné, má potrubí stoupat směrem k vnitřnímu vodovodu. </w:t>
      </w:r>
    </w:p>
    <w:p w:rsidR="002008B1" w:rsidRPr="00F14413" w:rsidRDefault="00A20661">
      <w:pPr>
        <w:numPr>
          <w:ilvl w:val="0"/>
          <w:numId w:val="1"/>
        </w:numPr>
        <w:ind w:hanging="284"/>
        <w:rPr>
          <w:sz w:val="22"/>
        </w:rPr>
      </w:pPr>
      <w:r w:rsidRPr="00F14413">
        <w:rPr>
          <w:sz w:val="22"/>
        </w:rPr>
        <w:t xml:space="preserve">Při křižování vodovodní přípojky se stokou nebo jiným potrubím dopravující zdraví škodlivé látky musí být vodovodní přípojka uložena nad nimi. </w:t>
      </w:r>
    </w:p>
    <w:p w:rsidR="002008B1" w:rsidRPr="00F14413" w:rsidRDefault="00A20661">
      <w:pPr>
        <w:numPr>
          <w:ilvl w:val="0"/>
          <w:numId w:val="1"/>
        </w:numPr>
        <w:ind w:hanging="284"/>
        <w:rPr>
          <w:sz w:val="22"/>
        </w:rPr>
      </w:pPr>
      <w:r w:rsidRPr="00F14413">
        <w:rPr>
          <w:sz w:val="22"/>
        </w:rPr>
        <w:t xml:space="preserve">Vodovodní přípojka musí být uložena do nezámrzné hloubky dle druhu zeminy: </w:t>
      </w:r>
    </w:p>
    <w:p w:rsidR="002008B1" w:rsidRPr="00F14413" w:rsidRDefault="00A20661">
      <w:pPr>
        <w:numPr>
          <w:ilvl w:val="1"/>
          <w:numId w:val="1"/>
        </w:numPr>
        <w:ind w:left="427" w:hanging="142"/>
        <w:rPr>
          <w:sz w:val="22"/>
        </w:rPr>
      </w:pPr>
      <w:r w:rsidRPr="00F14413">
        <w:rPr>
          <w:sz w:val="22"/>
        </w:rPr>
        <w:t xml:space="preserve">1,20 m ... hlinitá, </w:t>
      </w:r>
    </w:p>
    <w:p w:rsidR="002008B1" w:rsidRPr="00F14413" w:rsidRDefault="00A20661">
      <w:pPr>
        <w:numPr>
          <w:ilvl w:val="1"/>
          <w:numId w:val="1"/>
        </w:numPr>
        <w:ind w:left="427" w:hanging="142"/>
        <w:rPr>
          <w:sz w:val="22"/>
        </w:rPr>
      </w:pPr>
      <w:r w:rsidRPr="00F14413">
        <w:rPr>
          <w:sz w:val="22"/>
        </w:rPr>
        <w:t xml:space="preserve">1,30 m ... </w:t>
      </w:r>
      <w:proofErr w:type="spellStart"/>
      <w:r w:rsidRPr="00F14413">
        <w:rPr>
          <w:sz w:val="22"/>
        </w:rPr>
        <w:t>hlinito</w:t>
      </w:r>
      <w:proofErr w:type="spellEnd"/>
      <w:r w:rsidRPr="00F14413">
        <w:rPr>
          <w:sz w:val="22"/>
        </w:rPr>
        <w:t xml:space="preserve">-písčitá, </w:t>
      </w:r>
    </w:p>
    <w:p w:rsidR="002008B1" w:rsidRPr="00F14413" w:rsidRDefault="00A20661">
      <w:pPr>
        <w:numPr>
          <w:ilvl w:val="1"/>
          <w:numId w:val="1"/>
        </w:numPr>
        <w:ind w:left="427" w:hanging="142"/>
        <w:rPr>
          <w:sz w:val="22"/>
        </w:rPr>
      </w:pPr>
      <w:r w:rsidRPr="00F14413">
        <w:rPr>
          <w:sz w:val="22"/>
        </w:rPr>
        <w:t xml:space="preserve">1,40 m ... písčitá, </w:t>
      </w:r>
    </w:p>
    <w:p w:rsidR="002008B1" w:rsidRPr="00F14413" w:rsidRDefault="00A20661">
      <w:pPr>
        <w:numPr>
          <w:ilvl w:val="1"/>
          <w:numId w:val="1"/>
        </w:numPr>
        <w:ind w:left="427" w:hanging="142"/>
        <w:rPr>
          <w:sz w:val="22"/>
        </w:rPr>
      </w:pPr>
      <w:r w:rsidRPr="00F14413">
        <w:rPr>
          <w:sz w:val="22"/>
        </w:rPr>
        <w:t xml:space="preserve">1,50 m ... </w:t>
      </w:r>
      <w:proofErr w:type="gramStart"/>
      <w:r w:rsidRPr="00F14413">
        <w:rPr>
          <w:sz w:val="22"/>
        </w:rPr>
        <w:t>stěrková  a</w:t>
      </w:r>
      <w:proofErr w:type="gramEnd"/>
      <w:r w:rsidRPr="00F14413">
        <w:rPr>
          <w:sz w:val="22"/>
        </w:rPr>
        <w:t xml:space="preserve">  skalnatá. </w:t>
      </w:r>
    </w:p>
    <w:p w:rsidR="002008B1" w:rsidRPr="00F14413" w:rsidRDefault="00A20661">
      <w:pPr>
        <w:ind w:left="436"/>
        <w:rPr>
          <w:sz w:val="22"/>
        </w:rPr>
      </w:pPr>
      <w:r w:rsidRPr="00F14413">
        <w:rPr>
          <w:sz w:val="22"/>
        </w:rPr>
        <w:t xml:space="preserve">Není-li tato podmínka splněna, musí se potrubí chránit proti zamrznutí tepelnou izolací. </w:t>
      </w:r>
    </w:p>
    <w:p w:rsidR="002008B1" w:rsidRPr="00F14413" w:rsidRDefault="00A20661">
      <w:pPr>
        <w:numPr>
          <w:ilvl w:val="0"/>
          <w:numId w:val="1"/>
        </w:numPr>
        <w:ind w:hanging="284"/>
        <w:rPr>
          <w:sz w:val="22"/>
        </w:rPr>
      </w:pPr>
      <w:r w:rsidRPr="00F14413">
        <w:rPr>
          <w:sz w:val="22"/>
        </w:rPr>
        <w:t xml:space="preserve">Nejmenší vodorovné vzdálenosti mezi rovnoběžnými podzemními sítěmi technického vybavení a nejmenší svislé vzdálenosti mezi křižujícími se podzemními sítěmi technického vybavení se pro vodovodní přípojky řídí normou ČSN 73 6005. </w:t>
      </w:r>
    </w:p>
    <w:p w:rsidR="002008B1" w:rsidRPr="00F14413" w:rsidRDefault="00735A41">
      <w:pPr>
        <w:spacing w:after="69"/>
        <w:ind w:left="0" w:firstLine="0"/>
        <w:jc w:val="left"/>
        <w:rPr>
          <w:sz w:val="22"/>
        </w:rPr>
      </w:pPr>
      <w:r w:rsidRPr="00F14413">
        <w:rPr>
          <w:sz w:val="22"/>
        </w:rPr>
        <w:br/>
      </w:r>
      <w:r w:rsidR="00A20661" w:rsidRPr="00F14413">
        <w:rPr>
          <w:sz w:val="22"/>
        </w:rPr>
        <w:t xml:space="preserve"> </w:t>
      </w:r>
    </w:p>
    <w:p w:rsidR="002008B1" w:rsidRPr="00F14413" w:rsidRDefault="00A20661">
      <w:pPr>
        <w:pStyle w:val="Nadpis2"/>
        <w:ind w:left="-5"/>
        <w:rPr>
          <w:sz w:val="22"/>
        </w:rPr>
      </w:pPr>
      <w:r w:rsidRPr="00F14413">
        <w:rPr>
          <w:sz w:val="22"/>
        </w:rPr>
        <w:t>II.</w:t>
      </w:r>
      <w:r w:rsidRPr="00F14413">
        <w:rPr>
          <w:rFonts w:ascii="Arial" w:eastAsia="Arial" w:hAnsi="Arial" w:cs="Arial"/>
          <w:sz w:val="22"/>
        </w:rPr>
        <w:t xml:space="preserve"> </w:t>
      </w:r>
      <w:r w:rsidRPr="00F14413">
        <w:rPr>
          <w:sz w:val="22"/>
        </w:rPr>
        <w:t xml:space="preserve">Měření průtoku vody  </w:t>
      </w:r>
    </w:p>
    <w:p w:rsidR="002008B1" w:rsidRPr="00F14413" w:rsidRDefault="00A20661">
      <w:pPr>
        <w:numPr>
          <w:ilvl w:val="0"/>
          <w:numId w:val="2"/>
        </w:numPr>
        <w:ind w:hanging="284"/>
        <w:rPr>
          <w:sz w:val="22"/>
        </w:rPr>
      </w:pPr>
      <w:r w:rsidRPr="00F14413">
        <w:rPr>
          <w:sz w:val="22"/>
        </w:rPr>
        <w:t xml:space="preserve">Vodoměr se musí instalovat podle technických podmínek předepsaných výrobcem. </w:t>
      </w:r>
    </w:p>
    <w:p w:rsidR="002008B1" w:rsidRPr="00F14413" w:rsidRDefault="00A20661">
      <w:pPr>
        <w:numPr>
          <w:ilvl w:val="0"/>
          <w:numId w:val="2"/>
        </w:numPr>
        <w:ind w:hanging="284"/>
        <w:rPr>
          <w:sz w:val="22"/>
        </w:rPr>
      </w:pPr>
      <w:r w:rsidRPr="00F14413">
        <w:rPr>
          <w:sz w:val="22"/>
        </w:rPr>
        <w:t xml:space="preserve">Před a za vodoměr se musí umístit uzávěry. Za přírubovým vodoměrem (ve směru průtoku vody) se umisťuje montážní vložka nebo kompenzátor, které nesmějí působit víření vody. </w:t>
      </w:r>
    </w:p>
    <w:p w:rsidR="002008B1" w:rsidRPr="00F14413" w:rsidRDefault="00A20661">
      <w:pPr>
        <w:numPr>
          <w:ilvl w:val="0"/>
          <w:numId w:val="2"/>
        </w:numPr>
        <w:ind w:hanging="284"/>
        <w:rPr>
          <w:sz w:val="22"/>
        </w:rPr>
      </w:pPr>
      <w:r w:rsidRPr="00F14413">
        <w:rPr>
          <w:sz w:val="22"/>
        </w:rPr>
        <w:t xml:space="preserve">Vodoměr se musí umístit tak, aby k němu byl vždy volný přístup, a to: </w:t>
      </w:r>
    </w:p>
    <w:p w:rsidR="002008B1" w:rsidRPr="00F14413" w:rsidRDefault="00A20661">
      <w:pPr>
        <w:numPr>
          <w:ilvl w:val="1"/>
          <w:numId w:val="2"/>
        </w:numPr>
        <w:ind w:right="894" w:hanging="142"/>
        <w:jc w:val="left"/>
        <w:rPr>
          <w:sz w:val="22"/>
        </w:rPr>
      </w:pPr>
      <w:r w:rsidRPr="00F14413">
        <w:rPr>
          <w:sz w:val="22"/>
        </w:rPr>
        <w:t xml:space="preserve">v suterénu, nejdále 2,0 m od obvodového zdiva budovy (potrubí nesmí být zakryté), na suchém a větraném místě nejméně 0,2 m a nejvíce 1,2 m nad podlahou a nejméně 0,2 m od bočního zdiva, </w:t>
      </w:r>
    </w:p>
    <w:p w:rsidR="002008B1" w:rsidRPr="00F14413" w:rsidRDefault="00A20661">
      <w:pPr>
        <w:numPr>
          <w:ilvl w:val="1"/>
          <w:numId w:val="2"/>
        </w:numPr>
        <w:spacing w:after="0" w:line="216" w:lineRule="auto"/>
        <w:ind w:right="894" w:hanging="142"/>
        <w:jc w:val="left"/>
        <w:rPr>
          <w:sz w:val="22"/>
        </w:rPr>
      </w:pPr>
      <w:r w:rsidRPr="00F14413">
        <w:rPr>
          <w:sz w:val="22"/>
        </w:rPr>
        <w:t>v nepodsklepených budovách v mělké šachtě (na chodbě, v průchodu apod.), která musí vyhovovat ČSN 25 7801, -</w:t>
      </w:r>
      <w:r w:rsidRPr="00F14413">
        <w:rPr>
          <w:rFonts w:ascii="Arial" w:eastAsia="Arial" w:hAnsi="Arial" w:cs="Arial"/>
          <w:sz w:val="22"/>
        </w:rPr>
        <w:t xml:space="preserve"> </w:t>
      </w:r>
      <w:r w:rsidRPr="00F14413">
        <w:rPr>
          <w:sz w:val="22"/>
        </w:rPr>
        <w:t xml:space="preserve">na chodbě ve skříňce ve zdi </w:t>
      </w:r>
      <w:proofErr w:type="gramStart"/>
      <w:r w:rsidRPr="00F14413">
        <w:rPr>
          <w:sz w:val="22"/>
        </w:rPr>
        <w:t>a nebo</w:t>
      </w:r>
      <w:proofErr w:type="gramEnd"/>
      <w:r w:rsidRPr="00F14413">
        <w:rPr>
          <w:sz w:val="22"/>
        </w:rPr>
        <w:t xml:space="preserve"> ve výklenku o nejmenších rozměrech: výška 0,4m, hloubka 0,3 m a délka 0,8 m, -</w:t>
      </w:r>
      <w:r w:rsidRPr="00F14413">
        <w:rPr>
          <w:rFonts w:ascii="Arial" w:eastAsia="Arial" w:hAnsi="Arial" w:cs="Arial"/>
          <w:sz w:val="22"/>
        </w:rPr>
        <w:t xml:space="preserve"> </w:t>
      </w:r>
      <w:r w:rsidRPr="00F14413">
        <w:rPr>
          <w:sz w:val="22"/>
        </w:rPr>
        <w:t xml:space="preserve">ve vodoměrné šachtě mimo budovu. </w:t>
      </w:r>
    </w:p>
    <w:p w:rsidR="002008B1" w:rsidRPr="00F14413" w:rsidRDefault="00A20661">
      <w:pPr>
        <w:ind w:left="436"/>
        <w:rPr>
          <w:sz w:val="22"/>
        </w:rPr>
      </w:pPr>
      <w:r w:rsidRPr="00F14413">
        <w:rPr>
          <w:sz w:val="22"/>
        </w:rPr>
        <w:t xml:space="preserve">V každém případě musí být vodoměr zabezpečen proti mrazu. </w:t>
      </w:r>
    </w:p>
    <w:p w:rsidR="002008B1" w:rsidRPr="00F14413" w:rsidRDefault="00A20661">
      <w:pPr>
        <w:numPr>
          <w:ilvl w:val="0"/>
          <w:numId w:val="2"/>
        </w:numPr>
        <w:ind w:hanging="284"/>
        <w:rPr>
          <w:sz w:val="22"/>
        </w:rPr>
      </w:pPr>
      <w:r w:rsidRPr="00F14413">
        <w:rPr>
          <w:sz w:val="22"/>
        </w:rPr>
        <w:t xml:space="preserve">Vodoměr se nesmí bez souhlasu provozovatele umisťovat do garáže, na parkoviště, odstavné plochy, veřejné komunikace a jiné exponované veřejné plochy. </w:t>
      </w:r>
    </w:p>
    <w:p w:rsidR="002008B1" w:rsidRPr="00F14413" w:rsidRDefault="00A20661">
      <w:pPr>
        <w:spacing w:after="67"/>
        <w:ind w:left="0" w:firstLine="0"/>
        <w:jc w:val="left"/>
        <w:rPr>
          <w:sz w:val="22"/>
        </w:rPr>
      </w:pPr>
      <w:r w:rsidRPr="00F14413">
        <w:rPr>
          <w:sz w:val="22"/>
        </w:rPr>
        <w:t xml:space="preserve"> </w:t>
      </w:r>
    </w:p>
    <w:p w:rsidR="00735A41" w:rsidRPr="00F14413" w:rsidRDefault="00735A41">
      <w:pPr>
        <w:spacing w:after="67"/>
        <w:ind w:left="0" w:firstLine="0"/>
        <w:jc w:val="left"/>
        <w:rPr>
          <w:sz w:val="22"/>
        </w:rPr>
      </w:pPr>
    </w:p>
    <w:p w:rsidR="002008B1" w:rsidRPr="00F14413" w:rsidRDefault="00A20661">
      <w:pPr>
        <w:pStyle w:val="Nadpis2"/>
        <w:ind w:left="-5"/>
        <w:rPr>
          <w:sz w:val="22"/>
        </w:rPr>
      </w:pPr>
      <w:r w:rsidRPr="00F14413">
        <w:rPr>
          <w:sz w:val="22"/>
        </w:rPr>
        <w:lastRenderedPageBreak/>
        <w:t>III.</w:t>
      </w:r>
      <w:r w:rsidRPr="00F14413">
        <w:rPr>
          <w:rFonts w:ascii="Arial" w:eastAsia="Arial" w:hAnsi="Arial" w:cs="Arial"/>
          <w:sz w:val="22"/>
        </w:rPr>
        <w:t xml:space="preserve"> </w:t>
      </w:r>
      <w:r w:rsidRPr="00F14413">
        <w:rPr>
          <w:sz w:val="22"/>
        </w:rPr>
        <w:t xml:space="preserve">Vodoměrná šachta  </w:t>
      </w:r>
    </w:p>
    <w:p w:rsidR="002008B1" w:rsidRPr="00F14413" w:rsidRDefault="00A20661">
      <w:pPr>
        <w:numPr>
          <w:ilvl w:val="0"/>
          <w:numId w:val="3"/>
        </w:numPr>
        <w:ind w:hanging="284"/>
        <w:rPr>
          <w:sz w:val="22"/>
        </w:rPr>
      </w:pPr>
      <w:r w:rsidRPr="00F14413">
        <w:rPr>
          <w:sz w:val="22"/>
        </w:rPr>
        <w:t xml:space="preserve">V případě, nelze-li vodoměr umístit do budovy, nebo je-li místo vstupu vodovodní přípojky do budovy vzdáleno od hranice nemovitosti více než 10 m, musí být vodoměr umístěn mimo budovu do vodoměrné šachty, ležící obvykle na neveřejném pozemku těsně u hranice s veřejným prostorem. </w:t>
      </w:r>
    </w:p>
    <w:p w:rsidR="002008B1" w:rsidRPr="00F14413" w:rsidRDefault="00A20661">
      <w:pPr>
        <w:numPr>
          <w:ilvl w:val="0"/>
          <w:numId w:val="3"/>
        </w:numPr>
        <w:ind w:hanging="284"/>
        <w:rPr>
          <w:sz w:val="22"/>
        </w:rPr>
      </w:pPr>
      <w:r w:rsidRPr="00F14413">
        <w:rPr>
          <w:sz w:val="22"/>
        </w:rPr>
        <w:t xml:space="preserve">Vodoměrná šachta musí být vybavena žebříkem nebo stupadly. </w:t>
      </w:r>
    </w:p>
    <w:p w:rsidR="002008B1" w:rsidRPr="00F14413" w:rsidRDefault="00A20661">
      <w:pPr>
        <w:numPr>
          <w:ilvl w:val="0"/>
          <w:numId w:val="3"/>
        </w:numPr>
        <w:spacing w:after="0" w:line="216" w:lineRule="auto"/>
        <w:ind w:hanging="284"/>
        <w:rPr>
          <w:sz w:val="22"/>
        </w:rPr>
      </w:pPr>
      <w:r w:rsidRPr="00F14413">
        <w:rPr>
          <w:sz w:val="22"/>
        </w:rPr>
        <w:t>Rozměry vodoměrné šachty se navrhují dle velikosti vodoměrné sestavy. Minimální vnitřní rozměry vodoměrné šachty jsou: -</w:t>
      </w:r>
      <w:r w:rsidRPr="00F14413">
        <w:rPr>
          <w:rFonts w:ascii="Arial" w:eastAsia="Arial" w:hAnsi="Arial" w:cs="Arial"/>
          <w:sz w:val="22"/>
        </w:rPr>
        <w:t xml:space="preserve"> </w:t>
      </w:r>
      <w:r w:rsidRPr="00F14413">
        <w:rPr>
          <w:sz w:val="22"/>
        </w:rPr>
        <w:t>90 x 120 cm, výška 160 cm pro betonové šachty -</w:t>
      </w:r>
      <w:r w:rsidRPr="00F14413">
        <w:rPr>
          <w:rFonts w:ascii="Arial" w:eastAsia="Arial" w:hAnsi="Arial" w:cs="Arial"/>
          <w:sz w:val="22"/>
        </w:rPr>
        <w:t xml:space="preserve"> </w:t>
      </w:r>
      <w:r w:rsidRPr="00F14413">
        <w:rPr>
          <w:sz w:val="22"/>
        </w:rPr>
        <w:t xml:space="preserve">80 x 100 cm, výška 140 cm pro plastové šachty. </w:t>
      </w:r>
    </w:p>
    <w:p w:rsidR="002008B1" w:rsidRPr="00F14413" w:rsidRDefault="00A20661">
      <w:pPr>
        <w:ind w:left="284" w:firstLine="142"/>
        <w:rPr>
          <w:sz w:val="22"/>
        </w:rPr>
      </w:pPr>
      <w:r w:rsidRPr="00F14413">
        <w:rPr>
          <w:sz w:val="22"/>
        </w:rPr>
        <w:t xml:space="preserve">Vstupní otvor šachty musí být nejméně 60 x 60 cm, krytý poklopem stejných rozměrů. Maximální hmotnost poklopu vodoměrné šachty je 30 kg. Ke vstupu musí být zajištěn volný přístup. </w:t>
      </w:r>
    </w:p>
    <w:p w:rsidR="002008B1" w:rsidRPr="00F14413" w:rsidRDefault="00A20661">
      <w:pPr>
        <w:numPr>
          <w:ilvl w:val="0"/>
          <w:numId w:val="3"/>
        </w:numPr>
        <w:ind w:hanging="284"/>
        <w:rPr>
          <w:sz w:val="22"/>
        </w:rPr>
      </w:pPr>
      <w:r w:rsidRPr="00F14413">
        <w:rPr>
          <w:sz w:val="22"/>
        </w:rPr>
        <w:t xml:space="preserve">Vodoměrná šachta musí být zabezpečena proti vniknutí nečistot a podzemní i povrchové vody, musí být odvětraná a bezpečně stále přístupná. </w:t>
      </w:r>
    </w:p>
    <w:p w:rsidR="002008B1" w:rsidRPr="00F14413" w:rsidRDefault="00A20661">
      <w:pPr>
        <w:numPr>
          <w:ilvl w:val="0"/>
          <w:numId w:val="3"/>
        </w:numPr>
        <w:ind w:hanging="284"/>
        <w:rPr>
          <w:sz w:val="22"/>
        </w:rPr>
      </w:pPr>
      <w:r w:rsidRPr="00F14413">
        <w:rPr>
          <w:sz w:val="22"/>
        </w:rPr>
        <w:t xml:space="preserve">Ve vodoměrné šachtě může být umístěno pouze vodovodní potrubí. </w:t>
      </w:r>
    </w:p>
    <w:p w:rsidR="002008B1" w:rsidRPr="00F14413" w:rsidRDefault="00A20661">
      <w:pPr>
        <w:spacing w:after="67"/>
        <w:ind w:left="0" w:firstLine="0"/>
        <w:jc w:val="left"/>
        <w:rPr>
          <w:sz w:val="22"/>
        </w:rPr>
      </w:pPr>
      <w:r w:rsidRPr="00F14413">
        <w:rPr>
          <w:sz w:val="22"/>
        </w:rPr>
        <w:t xml:space="preserve"> </w:t>
      </w:r>
      <w:r w:rsidR="00735A41" w:rsidRPr="00F14413">
        <w:rPr>
          <w:sz w:val="22"/>
        </w:rPr>
        <w:br/>
      </w:r>
    </w:p>
    <w:p w:rsidR="002008B1" w:rsidRPr="00F14413" w:rsidRDefault="00A20661">
      <w:pPr>
        <w:pStyle w:val="Nadpis2"/>
        <w:ind w:left="-5"/>
        <w:rPr>
          <w:sz w:val="22"/>
        </w:rPr>
      </w:pPr>
      <w:r w:rsidRPr="00F14413">
        <w:rPr>
          <w:sz w:val="22"/>
        </w:rPr>
        <w:t>IV.</w:t>
      </w:r>
      <w:r w:rsidRPr="00F14413">
        <w:rPr>
          <w:rFonts w:ascii="Arial" w:eastAsia="Arial" w:hAnsi="Arial" w:cs="Arial"/>
          <w:sz w:val="22"/>
        </w:rPr>
        <w:t xml:space="preserve"> </w:t>
      </w:r>
      <w:r w:rsidRPr="00F14413">
        <w:rPr>
          <w:sz w:val="22"/>
        </w:rPr>
        <w:t xml:space="preserve">Montáž vodovodní přípojky </w:t>
      </w:r>
    </w:p>
    <w:p w:rsidR="002008B1" w:rsidRPr="00F14413" w:rsidRDefault="00A20661">
      <w:pPr>
        <w:numPr>
          <w:ilvl w:val="0"/>
          <w:numId w:val="4"/>
        </w:numPr>
        <w:ind w:hanging="284"/>
        <w:rPr>
          <w:sz w:val="22"/>
        </w:rPr>
      </w:pPr>
      <w:r w:rsidRPr="00F14413">
        <w:rPr>
          <w:sz w:val="22"/>
        </w:rPr>
        <w:t xml:space="preserve">Vodovodní přípojka bude připojena na řad jen do místa schváleného provozovatelem vodovodu.  </w:t>
      </w:r>
    </w:p>
    <w:p w:rsidR="002008B1" w:rsidRPr="00F14413" w:rsidRDefault="00A20661">
      <w:pPr>
        <w:numPr>
          <w:ilvl w:val="0"/>
          <w:numId w:val="4"/>
        </w:numPr>
        <w:ind w:hanging="284"/>
        <w:rPr>
          <w:sz w:val="22"/>
        </w:rPr>
      </w:pPr>
      <w:r w:rsidRPr="00F14413">
        <w:rPr>
          <w:sz w:val="22"/>
        </w:rPr>
        <w:t>Napojení vodovodní přípojky a následná montáž bude provedena prac</w:t>
      </w:r>
      <w:r w:rsidR="0038232F">
        <w:rPr>
          <w:sz w:val="22"/>
        </w:rPr>
        <w:t>ovníkem  EVK Kašperské Hory s.r.o.</w:t>
      </w:r>
      <w:r w:rsidR="00BB790C">
        <w:rPr>
          <w:sz w:val="22"/>
        </w:rPr>
        <w:t>.</w:t>
      </w:r>
      <w:bookmarkStart w:id="0" w:name="_GoBack"/>
      <w:bookmarkEnd w:id="0"/>
      <w:r w:rsidRPr="00F14413">
        <w:rPr>
          <w:sz w:val="22"/>
        </w:rPr>
        <w:t xml:space="preserve"> </w:t>
      </w:r>
    </w:p>
    <w:p w:rsidR="002008B1" w:rsidRPr="00F14413" w:rsidRDefault="00A20661">
      <w:pPr>
        <w:numPr>
          <w:ilvl w:val="0"/>
          <w:numId w:val="4"/>
        </w:numPr>
        <w:ind w:hanging="284"/>
        <w:rPr>
          <w:sz w:val="22"/>
        </w:rPr>
      </w:pPr>
      <w:r w:rsidRPr="00F14413">
        <w:rPr>
          <w:sz w:val="22"/>
        </w:rPr>
        <w:t xml:space="preserve">Prostorové zaměření vodovodní přípojky bude provedeno před zásypem, geodeticky v tř. přesnosti 3 a před kolaudací bude předáno provozovateli spolu se zákresem skutečného provedení stavby s uvedením světlosti a materiálu potrubí. </w:t>
      </w:r>
    </w:p>
    <w:p w:rsidR="002008B1" w:rsidRPr="00F14413" w:rsidRDefault="00A20661">
      <w:pPr>
        <w:numPr>
          <w:ilvl w:val="0"/>
          <w:numId w:val="4"/>
        </w:numPr>
        <w:ind w:hanging="284"/>
        <w:rPr>
          <w:sz w:val="22"/>
        </w:rPr>
      </w:pPr>
      <w:r w:rsidRPr="00F14413">
        <w:rPr>
          <w:sz w:val="22"/>
        </w:rPr>
        <w:t xml:space="preserve">Vodoměr se osazuje až po vyčištění potrubí a v případě, že se umisťuje do vodoměrné šachty až po jejím stavebním dokončením. </w:t>
      </w:r>
    </w:p>
    <w:p w:rsidR="002008B1" w:rsidRPr="00F14413" w:rsidRDefault="00A20661">
      <w:pPr>
        <w:numPr>
          <w:ilvl w:val="0"/>
          <w:numId w:val="4"/>
        </w:numPr>
        <w:ind w:hanging="284"/>
        <w:rPr>
          <w:sz w:val="22"/>
        </w:rPr>
      </w:pPr>
      <w:r w:rsidRPr="00F14413">
        <w:rPr>
          <w:sz w:val="22"/>
        </w:rPr>
        <w:t xml:space="preserve">Pokud bude vodovodní přípojka sloužit v první fázi pro stavební účely, dohodne stavebník (investor) s naší společností provizorní osazení vodoměru. Vodoměr zajistí proti rozbití, mrazu, odcizení </w:t>
      </w:r>
      <w:proofErr w:type="gramStart"/>
      <w:r w:rsidRPr="00F14413">
        <w:rPr>
          <w:sz w:val="22"/>
        </w:rPr>
        <w:t>a pod.</w:t>
      </w:r>
      <w:proofErr w:type="gramEnd"/>
      <w:r w:rsidRPr="00F14413">
        <w:rPr>
          <w:sz w:val="22"/>
        </w:rPr>
        <w:t xml:space="preserve"> Po dokončení stavby na žádost stavebníka (investora) přemístí pracovník provozního střediska vodovodů měřící soupravu na místo dle vyjádření k projektu stavby. </w:t>
      </w:r>
    </w:p>
    <w:p w:rsidR="00735A41" w:rsidRPr="00F14413" w:rsidRDefault="00A20661">
      <w:pPr>
        <w:spacing w:after="67"/>
        <w:ind w:left="0" w:firstLine="0"/>
        <w:jc w:val="left"/>
        <w:rPr>
          <w:sz w:val="22"/>
        </w:rPr>
      </w:pPr>
      <w:r w:rsidRPr="00F14413">
        <w:rPr>
          <w:sz w:val="22"/>
        </w:rPr>
        <w:t xml:space="preserve"> </w:t>
      </w:r>
    </w:p>
    <w:p w:rsidR="002008B1" w:rsidRPr="00F14413" w:rsidRDefault="00A20661">
      <w:pPr>
        <w:pStyle w:val="Nadpis2"/>
        <w:tabs>
          <w:tab w:val="center" w:pos="866"/>
        </w:tabs>
        <w:ind w:left="-15" w:firstLine="0"/>
        <w:rPr>
          <w:sz w:val="22"/>
        </w:rPr>
      </w:pPr>
      <w:r w:rsidRPr="00F14413">
        <w:rPr>
          <w:sz w:val="22"/>
        </w:rPr>
        <w:t>V.</w:t>
      </w:r>
      <w:r w:rsidRPr="00F14413">
        <w:rPr>
          <w:rFonts w:ascii="Arial" w:eastAsia="Arial" w:hAnsi="Arial" w:cs="Arial"/>
          <w:sz w:val="22"/>
        </w:rPr>
        <w:t xml:space="preserve"> </w:t>
      </w:r>
      <w:r w:rsidRPr="00F14413">
        <w:rPr>
          <w:rFonts w:ascii="Arial" w:eastAsia="Arial" w:hAnsi="Arial" w:cs="Arial"/>
          <w:sz w:val="22"/>
        </w:rPr>
        <w:tab/>
      </w:r>
      <w:r w:rsidRPr="00F14413">
        <w:rPr>
          <w:sz w:val="22"/>
        </w:rPr>
        <w:t xml:space="preserve">Přestupky  </w:t>
      </w:r>
    </w:p>
    <w:p w:rsidR="002008B1" w:rsidRPr="00F14413" w:rsidRDefault="00A20661">
      <w:pPr>
        <w:ind w:left="-5"/>
        <w:rPr>
          <w:sz w:val="22"/>
        </w:rPr>
      </w:pPr>
      <w:r w:rsidRPr="00F14413">
        <w:rPr>
          <w:sz w:val="22"/>
        </w:rPr>
        <w:t xml:space="preserve">Přestupku se dopustí ten, kdo: </w:t>
      </w:r>
    </w:p>
    <w:p w:rsidR="002008B1" w:rsidRPr="00F14413" w:rsidRDefault="00A20661">
      <w:pPr>
        <w:numPr>
          <w:ilvl w:val="0"/>
          <w:numId w:val="5"/>
        </w:numPr>
        <w:ind w:left="427" w:hanging="142"/>
        <w:rPr>
          <w:sz w:val="22"/>
        </w:rPr>
      </w:pPr>
      <w:r w:rsidRPr="00F14413">
        <w:rPr>
          <w:sz w:val="22"/>
        </w:rPr>
        <w:t xml:space="preserve">kdo neoprávněně odebírá vodu z vodovodu, </w:t>
      </w:r>
    </w:p>
    <w:p w:rsidR="002008B1" w:rsidRPr="00F14413" w:rsidRDefault="00A20661">
      <w:pPr>
        <w:numPr>
          <w:ilvl w:val="0"/>
          <w:numId w:val="5"/>
        </w:numPr>
        <w:ind w:left="427" w:hanging="142"/>
        <w:rPr>
          <w:sz w:val="22"/>
        </w:rPr>
      </w:pPr>
      <w:r w:rsidRPr="00F14413">
        <w:rPr>
          <w:sz w:val="22"/>
        </w:rPr>
        <w:t xml:space="preserve">poškodí vodovod nebo jejich součásti či příslušenství, </w:t>
      </w:r>
    </w:p>
    <w:p w:rsidR="002008B1" w:rsidRPr="00F14413" w:rsidRDefault="00A20661">
      <w:pPr>
        <w:numPr>
          <w:ilvl w:val="0"/>
          <w:numId w:val="5"/>
        </w:numPr>
        <w:ind w:left="427" w:hanging="142"/>
        <w:rPr>
          <w:sz w:val="22"/>
        </w:rPr>
      </w:pPr>
      <w:r w:rsidRPr="00F14413">
        <w:rPr>
          <w:sz w:val="22"/>
        </w:rPr>
        <w:t xml:space="preserve">při přerušení nebo omezení dodávky vody postupuje v rozporu s podmínkami tohoto přerušení, nebo omezení </w:t>
      </w:r>
    </w:p>
    <w:p w:rsidR="002008B1" w:rsidRPr="00F14413" w:rsidRDefault="00A20661">
      <w:pPr>
        <w:numPr>
          <w:ilvl w:val="0"/>
          <w:numId w:val="5"/>
        </w:numPr>
        <w:ind w:left="427" w:hanging="142"/>
        <w:rPr>
          <w:sz w:val="22"/>
        </w:rPr>
      </w:pPr>
      <w:r w:rsidRPr="00F14413">
        <w:rPr>
          <w:sz w:val="22"/>
        </w:rPr>
        <w:t>při omezení spotřeby vody, které bylo řádně vyhlášeno nedodrží povinnosti z toho vyplívající, -</w:t>
      </w:r>
      <w:r w:rsidRPr="00F14413">
        <w:rPr>
          <w:rFonts w:ascii="Arial" w:eastAsia="Arial" w:hAnsi="Arial" w:cs="Arial"/>
          <w:sz w:val="22"/>
        </w:rPr>
        <w:t xml:space="preserve"> </w:t>
      </w:r>
      <w:r w:rsidRPr="00F14413">
        <w:rPr>
          <w:sz w:val="22"/>
        </w:rPr>
        <w:t xml:space="preserve">neoprávněně manipuluje se zařízením vodovodů. </w:t>
      </w:r>
    </w:p>
    <w:p w:rsidR="00735A41" w:rsidRPr="00F14413" w:rsidRDefault="00735A41" w:rsidP="00735A41">
      <w:pPr>
        <w:rPr>
          <w:sz w:val="22"/>
        </w:rPr>
      </w:pPr>
    </w:p>
    <w:p w:rsidR="00735A41" w:rsidRPr="00F14413" w:rsidRDefault="00735A41" w:rsidP="00735A41">
      <w:pPr>
        <w:rPr>
          <w:sz w:val="22"/>
        </w:rPr>
      </w:pPr>
    </w:p>
    <w:p w:rsidR="002008B1" w:rsidRDefault="00A20661">
      <w:pPr>
        <w:spacing w:after="10"/>
        <w:ind w:left="0" w:firstLine="0"/>
        <w:jc w:val="left"/>
      </w:pPr>
      <w:r>
        <w:rPr>
          <w:sz w:val="12"/>
        </w:rPr>
        <w:t xml:space="preserve"> </w:t>
      </w:r>
    </w:p>
    <w:p w:rsidR="002008B1" w:rsidRPr="00F14413" w:rsidRDefault="00A20661">
      <w:pPr>
        <w:ind w:left="-5"/>
        <w:rPr>
          <w:sz w:val="22"/>
        </w:rPr>
      </w:pPr>
      <w:r w:rsidRPr="00F14413">
        <w:rPr>
          <w:sz w:val="22"/>
        </w:rPr>
        <w:t xml:space="preserve">Přestupky jsou individuálně řešeny, sankce za přestupky se pohybují dle platných právních předpisů v rozmezí 5 tis. až 100 tis. Kč. </w:t>
      </w:r>
    </w:p>
    <w:p w:rsidR="002008B1" w:rsidRPr="00F14413" w:rsidRDefault="002008B1">
      <w:pPr>
        <w:rPr>
          <w:sz w:val="22"/>
        </w:rPr>
        <w:sectPr w:rsidR="002008B1" w:rsidRPr="00F14413">
          <w:headerReference w:type="even" r:id="rId8"/>
          <w:headerReference w:type="default" r:id="rId9"/>
          <w:footerReference w:type="even" r:id="rId10"/>
          <w:footerReference w:type="default" r:id="rId11"/>
          <w:headerReference w:type="first" r:id="rId12"/>
          <w:footerReference w:type="first" r:id="rId13"/>
          <w:pgSz w:w="11900" w:h="16840"/>
          <w:pgMar w:top="439" w:right="1125" w:bottom="538" w:left="1134" w:header="708" w:footer="708" w:gutter="0"/>
          <w:cols w:space="708"/>
        </w:sectPr>
      </w:pPr>
    </w:p>
    <w:p w:rsidR="002008B1" w:rsidRDefault="002008B1">
      <w:pPr>
        <w:spacing w:after="30" w:line="248" w:lineRule="auto"/>
        <w:ind w:left="-5"/>
        <w:jc w:val="left"/>
      </w:pPr>
    </w:p>
    <w:p w:rsidR="00F14413" w:rsidRDefault="00F14413">
      <w:pPr>
        <w:spacing w:after="30" w:line="248" w:lineRule="auto"/>
        <w:ind w:left="-5"/>
        <w:jc w:val="left"/>
      </w:pPr>
    </w:p>
    <w:p w:rsidR="00F14413" w:rsidRDefault="00F14413">
      <w:pPr>
        <w:spacing w:after="30" w:line="248" w:lineRule="auto"/>
        <w:ind w:left="-5"/>
        <w:jc w:val="left"/>
      </w:pPr>
    </w:p>
    <w:p w:rsidR="00F14413" w:rsidRDefault="00F14413">
      <w:pPr>
        <w:spacing w:after="30" w:line="248" w:lineRule="auto"/>
        <w:ind w:left="-5"/>
        <w:jc w:val="left"/>
      </w:pPr>
    </w:p>
    <w:p w:rsidR="00F14413" w:rsidRDefault="00F14413">
      <w:pPr>
        <w:spacing w:after="30" w:line="248" w:lineRule="auto"/>
        <w:ind w:left="-5"/>
        <w:jc w:val="left"/>
      </w:pPr>
    </w:p>
    <w:p w:rsidR="00F14413" w:rsidRDefault="00F14413">
      <w:pPr>
        <w:spacing w:after="30" w:line="248" w:lineRule="auto"/>
        <w:ind w:left="-5"/>
        <w:jc w:val="left"/>
      </w:pPr>
    </w:p>
    <w:p w:rsidR="00F14413" w:rsidRDefault="00F14413">
      <w:pPr>
        <w:spacing w:after="30" w:line="248" w:lineRule="auto"/>
        <w:ind w:left="-5"/>
        <w:jc w:val="left"/>
      </w:pPr>
    </w:p>
    <w:p w:rsidR="00F14413" w:rsidRDefault="00F14413">
      <w:pPr>
        <w:spacing w:after="30" w:line="248" w:lineRule="auto"/>
        <w:ind w:left="-5"/>
        <w:jc w:val="left"/>
      </w:pPr>
    </w:p>
    <w:p w:rsidR="00F14413" w:rsidRDefault="00F14413">
      <w:pPr>
        <w:spacing w:after="30" w:line="248" w:lineRule="auto"/>
        <w:ind w:left="-5"/>
        <w:jc w:val="left"/>
      </w:pPr>
    </w:p>
    <w:p w:rsidR="00F14413" w:rsidRDefault="00F14413">
      <w:pPr>
        <w:spacing w:after="30" w:line="248" w:lineRule="auto"/>
        <w:ind w:left="-5"/>
        <w:jc w:val="left"/>
      </w:pPr>
    </w:p>
    <w:p w:rsidR="00F14413" w:rsidRDefault="00F14413">
      <w:pPr>
        <w:spacing w:after="30" w:line="248" w:lineRule="auto"/>
        <w:ind w:left="-5"/>
        <w:jc w:val="left"/>
      </w:pPr>
    </w:p>
    <w:p w:rsidR="00F14413" w:rsidRDefault="00F14413">
      <w:pPr>
        <w:spacing w:after="30" w:line="248" w:lineRule="auto"/>
        <w:ind w:left="-5"/>
        <w:jc w:val="left"/>
      </w:pPr>
    </w:p>
    <w:p w:rsidR="00F14413" w:rsidRDefault="00F14413" w:rsidP="00F14413">
      <w:pPr>
        <w:spacing w:after="30" w:line="248" w:lineRule="auto"/>
        <w:ind w:left="0" w:firstLine="0"/>
        <w:jc w:val="left"/>
      </w:pPr>
    </w:p>
    <w:sectPr w:rsidR="00F14413">
      <w:type w:val="continuous"/>
      <w:pgSz w:w="11900" w:h="16840"/>
      <w:pgMar w:top="439" w:right="5970" w:bottom="53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16D" w:rsidRDefault="0056116D" w:rsidP="00F14413">
      <w:pPr>
        <w:spacing w:after="0" w:line="240" w:lineRule="auto"/>
      </w:pPr>
      <w:r>
        <w:separator/>
      </w:r>
    </w:p>
  </w:endnote>
  <w:endnote w:type="continuationSeparator" w:id="0">
    <w:p w:rsidR="0056116D" w:rsidRDefault="0056116D" w:rsidP="00F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ill Sans MT">
    <w:altName w:val="Cambria"/>
    <w:charset w:val="EE"/>
    <w:family w:val="swiss"/>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279" w:rsidRDefault="007B02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413" w:rsidRDefault="00F14413" w:rsidP="00F14413">
    <w:pPr>
      <w:pStyle w:val="Zpat"/>
      <w:ind w:left="0" w:firstLine="0"/>
    </w:pPr>
  </w:p>
  <w:p w:rsidR="00F14413" w:rsidRPr="00F14413" w:rsidRDefault="00F14413" w:rsidP="00F14413">
    <w:pPr>
      <w:autoSpaceDE w:val="0"/>
      <w:autoSpaceDN w:val="0"/>
      <w:adjustRightInd w:val="0"/>
      <w:spacing w:after="0" w:line="240" w:lineRule="auto"/>
      <w:ind w:left="0" w:firstLine="0"/>
      <w:jc w:val="left"/>
      <w:rPr>
        <w:rFonts w:ascii="Arial" w:eastAsiaTheme="minorHAnsi" w:hAnsi="Arial" w:cs="Arial"/>
        <w:color w:val="auto"/>
        <w:sz w:val="18"/>
        <w:szCs w:val="18"/>
        <w:lang w:eastAsia="en-US"/>
      </w:rPr>
    </w:pPr>
    <w:r w:rsidRPr="00F14413">
      <w:rPr>
        <w:rFonts w:ascii="Arial" w:eastAsiaTheme="minorHAnsi" w:hAnsi="Arial" w:cs="Arial"/>
        <w:color w:val="auto"/>
        <w:sz w:val="18"/>
        <w:szCs w:val="18"/>
        <w:lang w:eastAsia="en-US"/>
      </w:rPr>
      <w:t>Telefon: 373 705</w:t>
    </w:r>
    <w:r w:rsidR="007B0279">
      <w:rPr>
        <w:rFonts w:ascii="Arial" w:eastAsiaTheme="minorHAnsi" w:hAnsi="Arial" w:cs="Arial"/>
        <w:color w:val="auto"/>
        <w:sz w:val="18"/>
        <w:szCs w:val="18"/>
        <w:lang w:eastAsia="en-US"/>
      </w:rPr>
      <w:t> 108                           E</w:t>
    </w:r>
    <w:r w:rsidRPr="00F14413">
      <w:rPr>
        <w:rFonts w:ascii="Arial" w:eastAsiaTheme="minorHAnsi" w:hAnsi="Arial" w:cs="Arial"/>
        <w:color w:val="auto"/>
        <w:sz w:val="18"/>
        <w:szCs w:val="18"/>
        <w:lang w:eastAsia="en-US"/>
      </w:rPr>
      <w:t xml:space="preserve">mail: </w:t>
    </w:r>
    <w:hyperlink r:id="rId1" w:history="1">
      <w:r w:rsidRPr="00F14413">
        <w:rPr>
          <w:rFonts w:ascii="Arial" w:eastAsiaTheme="minorHAnsi" w:hAnsi="Arial" w:cs="Arial"/>
          <w:color w:val="0563C1" w:themeColor="hyperlink"/>
          <w:sz w:val="18"/>
          <w:szCs w:val="18"/>
          <w:u w:val="single"/>
          <w:lang w:eastAsia="en-US"/>
        </w:rPr>
        <w:t>sekretariat@evk-kh.cz</w:t>
      </w:r>
    </w:hyperlink>
    <w:r w:rsidRPr="00F14413">
      <w:rPr>
        <w:rFonts w:ascii="Arial" w:eastAsiaTheme="minorHAnsi" w:hAnsi="Arial" w:cs="Arial"/>
        <w:color w:val="auto"/>
        <w:sz w:val="18"/>
        <w:szCs w:val="18"/>
        <w:lang w:eastAsia="en-US"/>
      </w:rPr>
      <w:t xml:space="preserve">    </w:t>
    </w:r>
    <w:r>
      <w:rPr>
        <w:rFonts w:ascii="Arial" w:eastAsiaTheme="minorHAnsi" w:hAnsi="Arial" w:cs="Arial"/>
        <w:color w:val="auto"/>
        <w:sz w:val="18"/>
        <w:szCs w:val="18"/>
        <w:lang w:eastAsia="en-US"/>
      </w:rPr>
      <w:t xml:space="preserve">                   </w:t>
    </w:r>
    <w:r w:rsidRPr="00F14413">
      <w:rPr>
        <w:rFonts w:ascii="Arial" w:eastAsiaTheme="minorHAnsi" w:hAnsi="Arial" w:cs="Arial"/>
        <w:color w:val="auto"/>
        <w:sz w:val="18"/>
        <w:szCs w:val="18"/>
        <w:lang w:eastAsia="en-US"/>
      </w:rPr>
      <w:t xml:space="preserve">   IČO: 05230624</w:t>
    </w:r>
  </w:p>
  <w:p w:rsidR="00F14413" w:rsidRPr="00F14413" w:rsidRDefault="00F14413" w:rsidP="00F14413">
    <w:pPr>
      <w:autoSpaceDE w:val="0"/>
      <w:autoSpaceDN w:val="0"/>
      <w:adjustRightInd w:val="0"/>
      <w:spacing w:after="0" w:line="240" w:lineRule="auto"/>
      <w:ind w:left="0" w:firstLine="0"/>
      <w:jc w:val="left"/>
      <w:rPr>
        <w:rFonts w:ascii="Arial" w:eastAsiaTheme="minorHAnsi" w:hAnsi="Arial" w:cs="Arial"/>
        <w:color w:val="auto"/>
        <w:sz w:val="18"/>
        <w:szCs w:val="18"/>
        <w:lang w:eastAsia="en-US"/>
      </w:rPr>
    </w:pPr>
    <w:proofErr w:type="gramStart"/>
    <w:r w:rsidRPr="00F14413">
      <w:rPr>
        <w:rFonts w:ascii="Arial" w:eastAsiaTheme="minorHAnsi" w:hAnsi="Arial" w:cs="Arial"/>
        <w:color w:val="auto"/>
        <w:sz w:val="18"/>
        <w:szCs w:val="18"/>
        <w:lang w:eastAsia="en-US"/>
      </w:rPr>
      <w:t xml:space="preserve">Mobil:   </w:t>
    </w:r>
    <w:proofErr w:type="gramEnd"/>
    <w:r w:rsidRPr="00F14413">
      <w:rPr>
        <w:rFonts w:ascii="Arial" w:eastAsiaTheme="minorHAnsi" w:hAnsi="Arial" w:cs="Arial"/>
        <w:color w:val="auto"/>
        <w:sz w:val="18"/>
        <w:szCs w:val="18"/>
        <w:lang w:eastAsia="en-US"/>
      </w:rPr>
      <w:t xml:space="preserve"> 775 864 523                                      </w:t>
    </w:r>
    <w:hyperlink r:id="rId2" w:history="1">
      <w:r w:rsidRPr="00F14413">
        <w:rPr>
          <w:rFonts w:ascii="Arial" w:eastAsiaTheme="minorHAnsi" w:hAnsi="Arial" w:cs="Arial"/>
          <w:color w:val="0563C1" w:themeColor="hyperlink"/>
          <w:sz w:val="18"/>
          <w:szCs w:val="18"/>
          <w:u w:val="single"/>
          <w:lang w:eastAsia="en-US"/>
        </w:rPr>
        <w:t>energetika@kasphory.cz</w:t>
      </w:r>
    </w:hyperlink>
    <w:r>
      <w:rPr>
        <w:rFonts w:ascii="Arial" w:eastAsiaTheme="minorHAnsi" w:hAnsi="Arial" w:cs="Arial"/>
        <w:color w:val="0563C1" w:themeColor="hyperlink"/>
        <w:sz w:val="18"/>
        <w:szCs w:val="18"/>
        <w:lang w:eastAsia="en-US"/>
      </w:rPr>
      <w:t xml:space="preserve">                      </w:t>
    </w:r>
    <w:r w:rsidRPr="00F14413">
      <w:rPr>
        <w:rFonts w:ascii="Arial" w:eastAsiaTheme="minorHAnsi" w:hAnsi="Arial" w:cs="Arial"/>
        <w:color w:val="auto"/>
        <w:sz w:val="18"/>
        <w:szCs w:val="18"/>
        <w:lang w:eastAsia="en-US"/>
      </w:rPr>
      <w:t>DIČ:</w:t>
    </w:r>
    <w:r w:rsidRPr="00F14413">
      <w:rPr>
        <w:rFonts w:ascii="Arial" w:eastAsiaTheme="minorHAnsi" w:hAnsi="Arial" w:cs="Arial"/>
        <w:sz w:val="18"/>
        <w:szCs w:val="18"/>
        <w:shd w:val="clear" w:color="auto" w:fill="FFFFFF"/>
        <w:lang w:eastAsia="en-US"/>
      </w:rPr>
      <w:t xml:space="preserve"> CZ 052 30 624</w:t>
    </w:r>
  </w:p>
  <w:p w:rsidR="00F14413" w:rsidRPr="007B0279" w:rsidRDefault="007B0279">
    <w:pPr>
      <w:pStyle w:val="Zpat"/>
      <w:rPr>
        <w:rFonts w:ascii="Arial" w:hAnsi="Arial" w:cs="Arial"/>
        <w:sz w:val="18"/>
        <w:szCs w:val="18"/>
      </w:rPr>
    </w:pPr>
    <w:r w:rsidRPr="007B0279">
      <w:rPr>
        <w:rFonts w:ascii="Arial" w:hAnsi="Arial" w:cs="Arial"/>
        <w:sz w:val="18"/>
        <w:szCs w:val="18"/>
      </w:rPr>
      <w:t xml:space="preserve">                                           </w:t>
    </w:r>
    <w:r>
      <w:rPr>
        <w:rFonts w:ascii="Arial" w:hAnsi="Arial" w:cs="Arial"/>
        <w:sz w:val="18"/>
        <w:szCs w:val="18"/>
      </w:rPr>
      <w:t xml:space="preserve">                   http://</w:t>
    </w:r>
    <w:r w:rsidRPr="007B0279">
      <w:rPr>
        <w:rFonts w:ascii="Arial" w:hAnsi="Arial" w:cs="Arial"/>
        <w:sz w:val="18"/>
        <w:szCs w:val="18"/>
      </w:rPr>
      <w:t>:www.evk-kh.cz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279" w:rsidRDefault="007B02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16D" w:rsidRDefault="0056116D" w:rsidP="00F14413">
      <w:pPr>
        <w:spacing w:after="0" w:line="240" w:lineRule="auto"/>
      </w:pPr>
      <w:r>
        <w:separator/>
      </w:r>
    </w:p>
  </w:footnote>
  <w:footnote w:type="continuationSeparator" w:id="0">
    <w:p w:rsidR="0056116D" w:rsidRDefault="0056116D" w:rsidP="00F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279" w:rsidRDefault="007B02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279" w:rsidRDefault="007B027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279" w:rsidRDefault="007B02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1F2C"/>
    <w:multiLevelType w:val="hybridMultilevel"/>
    <w:tmpl w:val="FF003C28"/>
    <w:lvl w:ilvl="0" w:tplc="211444AC">
      <w:start w:val="1"/>
      <w:numFmt w:val="decimal"/>
      <w:lvlText w:val="%1."/>
      <w:lvlJc w:val="left"/>
      <w:pPr>
        <w:ind w:left="2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50C71FC">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E9EA8AE">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A62FCDA">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6C252B6">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17C8096">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B5AD12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080510">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794C1C2">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0D83049"/>
    <w:multiLevelType w:val="hybridMultilevel"/>
    <w:tmpl w:val="5B6CC186"/>
    <w:lvl w:ilvl="0" w:tplc="D14E18E4">
      <w:start w:val="1"/>
      <w:numFmt w:val="decimal"/>
      <w:lvlText w:val="%1."/>
      <w:lvlJc w:val="left"/>
      <w:pPr>
        <w:ind w:left="2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F400A4">
      <w:start w:val="1"/>
      <w:numFmt w:val="bullet"/>
      <w:lvlText w:val="-"/>
      <w:lvlJc w:val="left"/>
      <w:pPr>
        <w:ind w:left="4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2E040D0">
      <w:start w:val="1"/>
      <w:numFmt w:val="bullet"/>
      <w:lvlText w:val="▪"/>
      <w:lvlJc w:val="left"/>
      <w:pPr>
        <w:ind w:left="13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BD41370">
      <w:start w:val="1"/>
      <w:numFmt w:val="bullet"/>
      <w:lvlText w:val="•"/>
      <w:lvlJc w:val="left"/>
      <w:pPr>
        <w:ind w:left="20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E749C6C">
      <w:start w:val="1"/>
      <w:numFmt w:val="bullet"/>
      <w:lvlText w:val="o"/>
      <w:lvlJc w:val="left"/>
      <w:pPr>
        <w:ind w:left="28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44A96B8">
      <w:start w:val="1"/>
      <w:numFmt w:val="bullet"/>
      <w:lvlText w:val="▪"/>
      <w:lvlJc w:val="left"/>
      <w:pPr>
        <w:ind w:left="35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80EB5AA">
      <w:start w:val="1"/>
      <w:numFmt w:val="bullet"/>
      <w:lvlText w:val="•"/>
      <w:lvlJc w:val="left"/>
      <w:pPr>
        <w:ind w:left="42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CFE30C4">
      <w:start w:val="1"/>
      <w:numFmt w:val="bullet"/>
      <w:lvlText w:val="o"/>
      <w:lvlJc w:val="left"/>
      <w:pPr>
        <w:ind w:left="49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380418E">
      <w:start w:val="1"/>
      <w:numFmt w:val="bullet"/>
      <w:lvlText w:val="▪"/>
      <w:lvlJc w:val="left"/>
      <w:pPr>
        <w:ind w:left="56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B8967F4"/>
    <w:multiLevelType w:val="hybridMultilevel"/>
    <w:tmpl w:val="9B081FF4"/>
    <w:lvl w:ilvl="0" w:tplc="2AC06E00">
      <w:start w:val="1"/>
      <w:numFmt w:val="decimal"/>
      <w:lvlText w:val="%1."/>
      <w:lvlJc w:val="left"/>
      <w:pPr>
        <w:ind w:left="2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E962582">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063EDE">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BBA0B6C">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16EE70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C9291F8">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076C31A">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5261F60">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5F4B3E0">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44650B1D"/>
    <w:multiLevelType w:val="hybridMultilevel"/>
    <w:tmpl w:val="1FC40E66"/>
    <w:lvl w:ilvl="0" w:tplc="D2FED7BC">
      <w:start w:val="1"/>
      <w:numFmt w:val="decimal"/>
      <w:lvlText w:val="%1."/>
      <w:lvlJc w:val="left"/>
      <w:pPr>
        <w:ind w:left="2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0E0DC24">
      <w:start w:val="1"/>
      <w:numFmt w:val="bullet"/>
      <w:lvlText w:val="-"/>
      <w:lvlJc w:val="left"/>
      <w:pPr>
        <w:ind w:left="4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04C462E">
      <w:start w:val="1"/>
      <w:numFmt w:val="bullet"/>
      <w:lvlText w:val="▪"/>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C66C67E">
      <w:start w:val="1"/>
      <w:numFmt w:val="bullet"/>
      <w:lvlText w:val="•"/>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CE4004E">
      <w:start w:val="1"/>
      <w:numFmt w:val="bullet"/>
      <w:lvlText w:val="o"/>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572C9F4">
      <w:start w:val="1"/>
      <w:numFmt w:val="bullet"/>
      <w:lvlText w:val="▪"/>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7C84892">
      <w:start w:val="1"/>
      <w:numFmt w:val="bullet"/>
      <w:lvlText w:val="•"/>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EBA8E46">
      <w:start w:val="1"/>
      <w:numFmt w:val="bullet"/>
      <w:lvlText w:val="o"/>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DBE50E2">
      <w:start w:val="1"/>
      <w:numFmt w:val="bullet"/>
      <w:lvlText w:val="▪"/>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7314160E"/>
    <w:multiLevelType w:val="hybridMultilevel"/>
    <w:tmpl w:val="ABEE796A"/>
    <w:lvl w:ilvl="0" w:tplc="4A6A5C1E">
      <w:start w:val="1"/>
      <w:numFmt w:val="bullet"/>
      <w:lvlText w:val="-"/>
      <w:lvlJc w:val="left"/>
      <w:pPr>
        <w:ind w:left="4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7306AA2">
      <w:start w:val="1"/>
      <w:numFmt w:val="bullet"/>
      <w:lvlText w:val="o"/>
      <w:lvlJc w:val="left"/>
      <w:pPr>
        <w:ind w:left="1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6BE7B36">
      <w:start w:val="1"/>
      <w:numFmt w:val="bullet"/>
      <w:lvlText w:val="▪"/>
      <w:lvlJc w:val="left"/>
      <w:pPr>
        <w:ind w:left="2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26408F6">
      <w:start w:val="1"/>
      <w:numFmt w:val="bullet"/>
      <w:lvlText w:val="•"/>
      <w:lvlJc w:val="left"/>
      <w:pPr>
        <w:ind w:left="2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05EACF2">
      <w:start w:val="1"/>
      <w:numFmt w:val="bullet"/>
      <w:lvlText w:val="o"/>
      <w:lvlJc w:val="left"/>
      <w:pPr>
        <w:ind w:left="3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546431E">
      <w:start w:val="1"/>
      <w:numFmt w:val="bullet"/>
      <w:lvlText w:val="▪"/>
      <w:lvlJc w:val="left"/>
      <w:pPr>
        <w:ind w:left="4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28A029A">
      <w:start w:val="1"/>
      <w:numFmt w:val="bullet"/>
      <w:lvlText w:val="•"/>
      <w:lvlJc w:val="left"/>
      <w:pPr>
        <w:ind w:left="4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B8825C">
      <w:start w:val="1"/>
      <w:numFmt w:val="bullet"/>
      <w:lvlText w:val="o"/>
      <w:lvlJc w:val="left"/>
      <w:pPr>
        <w:ind w:left="5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5FC6F6A">
      <w:start w:val="1"/>
      <w:numFmt w:val="bullet"/>
      <w:lvlText w:val="▪"/>
      <w:lvlJc w:val="left"/>
      <w:pPr>
        <w:ind w:left="6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B1"/>
    <w:rsid w:val="0006010F"/>
    <w:rsid w:val="002008B1"/>
    <w:rsid w:val="0038232F"/>
    <w:rsid w:val="0056116D"/>
    <w:rsid w:val="005801B9"/>
    <w:rsid w:val="00581095"/>
    <w:rsid w:val="00735A41"/>
    <w:rsid w:val="007B0279"/>
    <w:rsid w:val="00A20661"/>
    <w:rsid w:val="00BB790C"/>
    <w:rsid w:val="00F144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877B"/>
  <w15:docId w15:val="{755397A5-DDCC-4033-9525-22EA9044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
      <w:ind w:left="10" w:hanging="10"/>
      <w:jc w:val="both"/>
    </w:pPr>
    <w:rPr>
      <w:rFonts w:ascii="Times New Roman" w:eastAsia="Times New Roman" w:hAnsi="Times New Roman" w:cs="Times New Roman"/>
      <w:color w:val="000000"/>
      <w:sz w:val="16"/>
    </w:rPr>
  </w:style>
  <w:style w:type="paragraph" w:styleId="Nadpis1">
    <w:name w:val="heading 1"/>
    <w:next w:val="Normln"/>
    <w:link w:val="Nadpis1Char"/>
    <w:uiPriority w:val="9"/>
    <w:unhideWhenUsed/>
    <w:qFormat/>
    <w:pPr>
      <w:keepNext/>
      <w:keepLines/>
      <w:spacing w:after="0"/>
      <w:ind w:left="247"/>
      <w:outlineLvl w:val="0"/>
    </w:pPr>
    <w:rPr>
      <w:rFonts w:ascii="Arial" w:eastAsia="Arial" w:hAnsi="Arial" w:cs="Arial"/>
      <w:color w:val="000000"/>
    </w:rPr>
  </w:style>
  <w:style w:type="paragraph" w:styleId="Nadpis2">
    <w:name w:val="heading 2"/>
    <w:next w:val="Normln"/>
    <w:link w:val="Nadpis2Char"/>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0"/>
    </w:rPr>
  </w:style>
  <w:style w:type="character" w:customStyle="1" w:styleId="Nadpis1Char">
    <w:name w:val="Nadpis 1 Char"/>
    <w:link w:val="Nadpis1"/>
    <w:rPr>
      <w:rFonts w:ascii="Arial" w:eastAsia="Arial" w:hAnsi="Arial" w:cs="Arial"/>
      <w:color w:val="000000"/>
      <w:sz w:val="22"/>
    </w:rPr>
  </w:style>
  <w:style w:type="character" w:styleId="Hypertextovodkaz">
    <w:name w:val="Hyperlink"/>
    <w:basedOn w:val="Standardnpsmoodstavce"/>
    <w:uiPriority w:val="99"/>
    <w:unhideWhenUsed/>
    <w:rsid w:val="00F14413"/>
    <w:rPr>
      <w:color w:val="0563C1" w:themeColor="hyperlink"/>
      <w:u w:val="single"/>
    </w:rPr>
  </w:style>
  <w:style w:type="character" w:styleId="Nevyeenzmnka">
    <w:name w:val="Unresolved Mention"/>
    <w:basedOn w:val="Standardnpsmoodstavce"/>
    <w:uiPriority w:val="99"/>
    <w:semiHidden/>
    <w:unhideWhenUsed/>
    <w:rsid w:val="00F14413"/>
    <w:rPr>
      <w:color w:val="808080"/>
      <w:shd w:val="clear" w:color="auto" w:fill="E6E6E6"/>
    </w:rPr>
  </w:style>
  <w:style w:type="paragraph" w:styleId="Zhlav">
    <w:name w:val="header"/>
    <w:basedOn w:val="Normln"/>
    <w:link w:val="ZhlavChar"/>
    <w:uiPriority w:val="99"/>
    <w:unhideWhenUsed/>
    <w:rsid w:val="00F144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4413"/>
    <w:rPr>
      <w:rFonts w:ascii="Times New Roman" w:eastAsia="Times New Roman" w:hAnsi="Times New Roman" w:cs="Times New Roman"/>
      <w:color w:val="000000"/>
      <w:sz w:val="16"/>
    </w:rPr>
  </w:style>
  <w:style w:type="paragraph" w:styleId="Zpat">
    <w:name w:val="footer"/>
    <w:basedOn w:val="Normln"/>
    <w:link w:val="ZpatChar"/>
    <w:uiPriority w:val="99"/>
    <w:unhideWhenUsed/>
    <w:rsid w:val="00F14413"/>
    <w:pPr>
      <w:tabs>
        <w:tab w:val="center" w:pos="4536"/>
        <w:tab w:val="right" w:pos="9072"/>
      </w:tabs>
      <w:spacing w:after="0" w:line="240" w:lineRule="auto"/>
    </w:pPr>
  </w:style>
  <w:style w:type="character" w:customStyle="1" w:styleId="ZpatChar">
    <w:name w:val="Zápatí Char"/>
    <w:basedOn w:val="Standardnpsmoodstavce"/>
    <w:link w:val="Zpat"/>
    <w:uiPriority w:val="99"/>
    <w:rsid w:val="00F14413"/>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energetika@kasphory.cz" TargetMode="External"/><Relationship Id="rId1" Type="http://schemas.openxmlformats.org/officeDocument/2006/relationships/hyperlink" Target="mailto:sekretariat@evk-kh.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756</Words>
  <Characters>4465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Microsoft Word - Technické podmínky pro výstavbu vodovodní pøípojky.doc</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Technické podmínky pro výstavbu vodovodní pøípojky.doc</dc:title>
  <dc:subject/>
  <dc:creator>smolarova</dc:creator>
  <cp:keywords/>
  <cp:lastModifiedBy>Marek Vrba</cp:lastModifiedBy>
  <cp:revision>7</cp:revision>
  <cp:lastPrinted>2017-11-15T11:42:00Z</cp:lastPrinted>
  <dcterms:created xsi:type="dcterms:W3CDTF">2017-11-15T11:43:00Z</dcterms:created>
  <dcterms:modified xsi:type="dcterms:W3CDTF">2017-11-16T08:13:00Z</dcterms:modified>
</cp:coreProperties>
</file>